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CANDU Education Partners</w:t>
      </w:r>
    </w:p>
    <w:p>
      <w:pPr>
        <w:pStyle w:val="Heading2"/>
      </w:pPr>
      <w:r>
        <w:t>Systems &amp; Frameworks Overview</w:t>
      </w:r>
    </w:p>
    <w:p>
      <w:r>
        <w:t>CANDU Education Partners designs and implements structured education and wellness systems for schools, districts, and organizations. This document outlines our core frameworks and typical investment ranges.</w:t>
      </w:r>
    </w:p>
    <w:p>
      <w:pPr>
        <w:pStyle w:val="Heading3"/>
      </w:pPr>
      <w:r>
        <w:t>Leadership Wellness Framework</w:t>
      </w:r>
    </w:p>
    <w:p>
      <w:r>
        <w:t>A structured wellness and leadership system designed for school and organizational leaders. This framework supports stress regulation, decision clarity, and culture alignment through guided movement, reflection, and leadership practices.</w:t>
      </w:r>
    </w:p>
    <w:p>
      <w:r>
        <w:t>Typical Investment Range: $6,000–$12,000 (scope-dependent)</w:t>
      </w:r>
    </w:p>
    <w:p>
      <w:pPr>
        <w:pStyle w:val="Heading3"/>
      </w:pPr>
      <w:r>
        <w:t>Educator Wellness Framework</w:t>
      </w:r>
    </w:p>
    <w:p>
      <w:r>
        <w:t>A school-embedded wellness framework that supports educator well-being during the workday. Designed to integrate movement, reflection, and sustainable routines into existing school structures.</w:t>
      </w:r>
    </w:p>
    <w:p>
      <w:r>
        <w:t>Typical Investment Range: $3,500–$7,500</w:t>
      </w:r>
    </w:p>
    <w:p>
      <w:pPr>
        <w:pStyle w:val="Heading3"/>
      </w:pPr>
      <w:r>
        <w:t>Active PE &amp; Health Instructional System</w:t>
      </w:r>
    </w:p>
    <w:p>
      <w:r>
        <w:t>A modern instructional system for PE and Health educators focused on movement literacy, wellness science, and standards-aligned curriculum implementation. Includes live training, instructional modeling, and system-aligned teaching tools.</w:t>
      </w:r>
    </w:p>
    <w:p>
      <w:r>
        <w:t>Typical Investment Range: $3,500–$7,500</w:t>
      </w:r>
    </w:p>
    <w:p>
      <w:pPr>
        <w:pStyle w:val="Heading3"/>
      </w:pPr>
      <w:r>
        <w:t>Organizational Leadership Wellness</w:t>
      </w:r>
    </w:p>
    <w:p>
      <w:r>
        <w:t>CANDU offers select leadership wellness frameworks for corporate and organizational teams, adapted from our education-based systems.</w:t>
      </w:r>
    </w:p>
    <w:p>
      <w:r>
        <w:t>Typical Investment Range: $7,500–$15,000</w:t>
      </w:r>
    </w:p>
    <w:p>
      <w:pPr>
        <w:pStyle w:val="Heading3"/>
      </w:pPr>
      <w:r>
        <w:t>Partnership &amp; Implementation Inquiries</w:t>
      </w:r>
    </w:p>
    <w:p>
      <w:r>
        <w:t>Antione Cartez, Ed.S</w:t>
        <w:br/>
        <w:t>Chief Learning Architect</w:t>
        <w:br/>
        <w:t>CANDU Education Partners LLC</w:t>
        <w:br/>
        <w:t>info@candueducation.org</w:t>
        <w:br/>
        <w:t>www.candueducation.org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